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944" w:dyaOrig="1483">
          <v:rect xmlns:o="urn:schemas-microsoft-com:office:office" xmlns:v="urn:schemas-microsoft-com:vml" id="rectole0000000000" style="width:97.200000pt;height:74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70C0"/>
          <w:spacing w:val="0"/>
          <w:position w:val="0"/>
          <w:sz w:val="24"/>
          <w:shd w:fill="auto" w:val="clear"/>
        </w:rPr>
        <w:t xml:space="preserve">ΕΝΩΣΗ ΠΟΔΟΣΦΑΙΡΙΚΩΝ ΣΩΜΑΤΕΙΩΝ ΒΟΙΩΤΙΑΣ</w:t>
      </w:r>
    </w:p>
    <w:p>
      <w:pPr>
        <w:spacing w:before="10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70C0"/>
          <w:spacing w:val="0"/>
          <w:position w:val="0"/>
          <w:sz w:val="24"/>
          <w:shd w:fill="auto" w:val="clear"/>
        </w:rPr>
        <w:t xml:space="preserve">**** </w:t>
      </w:r>
      <w:r>
        <w:rPr>
          <w:rFonts w:ascii="Tahoma" w:hAnsi="Tahoma" w:cs="Tahoma" w:eastAsia="Tahoma"/>
          <w:b/>
          <w:color w:val="0070C0"/>
          <w:spacing w:val="0"/>
          <w:position w:val="0"/>
          <w:sz w:val="24"/>
          <w:shd w:fill="auto" w:val="clear"/>
        </w:rPr>
        <w:t xml:space="preserve">Ε.Π.Σ.Β ****</w:t>
      </w:r>
    </w:p>
    <w:p>
      <w:pPr>
        <w:spacing w:before="10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Καραγιαννοπούλου 57 ΤΚ .32131 e-mail : epsv@otenet.gr</w:t>
      </w:r>
    </w:p>
    <w:p>
      <w:pPr>
        <w:spacing w:before="10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Τηλ. &amp; Fax 2261022992 </w:t>
      </w:r>
    </w:p>
    <w:p>
      <w:pPr>
        <w:spacing w:before="10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Λιβαδειά, 14/05/2022</w:t>
      </w:r>
    </w:p>
    <w:p>
      <w:pPr>
        <w:spacing w:before="0" w:after="0" w:line="240"/>
        <w:ind w:right="-765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765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ΠΡΟΣ</w:t>
      </w:r>
    </w:p>
    <w:p>
      <w:pPr>
        <w:spacing w:before="10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ΟΛΑ ΤΑ ΣΩΜΑΤΕΙΑ -ΕΔΡΕΣ ΤΟΥΣ</w:t>
      </w:r>
    </w:p>
    <w:p>
      <w:pPr>
        <w:spacing w:before="100" w:after="0" w:line="240"/>
        <w:ind w:right="-527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-527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-52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Σας διαβιβάζουμε συνημμένα τις αποφάσεις της</w:t>
      </w:r>
    </w:p>
    <w:p>
      <w:pPr>
        <w:spacing w:before="100" w:after="0" w:line="240"/>
        <w:ind w:right="-52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Πειθαρχικής Επιτροπής της Ε.Π.Σ.Β</w:t>
      </w:r>
    </w:p>
    <w:p>
      <w:pPr>
        <w:spacing w:before="238" w:after="62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Αποφάσεις Πειθαρχικής Επιτροπής </w:t>
      </w:r>
    </w:p>
    <w:p>
      <w:pPr>
        <w:spacing w:before="238" w:after="62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Συνεδρίαση τις  12 Μαίου    2022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Αριθμ.πρακ. Π.Ε 39/2021-2022)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Ι.-Δεδομένου,ότι εξετάσθηκε το  νομότυπο και εμπρόθεσμο της από 10-05-2022 κλήτευσής μας,προς το Αθλητικό Σωματείο με την ονομασία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 Α.Ο.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για την σημερινή (12-05-2022) συνεδρίαση της Πειθαρχικής Επιτροπής της ΕΠΣΒ ,που συγκλήθηκε για να εκδικάσει την από 09-05-2022 ασκηθείσα ένσταση της ομάδας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Α.Ε. ΔΗΛΕΣΙΟΥ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για αντικανονική συμμετοχή του ποδοσφαιριστή κ.Κούκου Χρήστου με την ομάδα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 Α.Ο.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κατά την διάρκεια του ποδοσφαιρικού αγώνα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Α.Ε. ΔΗΛΕΣΙΟΥ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 Α.Ο.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που διεξήχθη στο γήπεδο του Σχηματαρίου την 07-05-2022.(Φύλλο Αγώνα της 07-05-2022)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Κατά την συνεδρίαση της Πειθαρχικής Επιτροπής, εκπροσωπήθηκε νομότυπα από τα μέλη του Δ.Σ. (Πρόεδρο και Γενικό Αρχηγό) το Σωματείο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 Α.Ο.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και ανέπτυξε προφορικά τους ισχυρισμούς του.Επίσης παραστάθηκε το Σωματείο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Α.Ε. ΔΗΛΕΣΙΟΥ κατόπιν κλήτευσης,από τον αντιπρόεδρο του ΔΣ,ο οποίος αναφέρθηκε στο περιεχόμενο της ένστασης,υποστηρίζοντας ,ότι ο ως άνω ποδοσφαιριστής,έχει συμμετάσχει και αγωνιστεί κατά την αγωνιστική περίοδο (2021-2022)σε τρείς (3) διαφορετικές ποδοσφαιρικές ομάδες ,πλέον συγκεκριμένα στις ομάδες: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Α.Ο. ΘΗΒΑΣ  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ΚΙΘΑΙΡΩΝΑΣ ΚΑΠΑΡΕΛΛΙΟΥ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3.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 υπό κρίση  ένσταση είναι νόμιμη και εμπρόθεσμη,αφού ασκήθηκε ,εντός της νομίμου προθεσμίας,που τάσσει ο νόμος λαμβάνοντας  αριθμό πρωτοκόλλου 129/9-5-2022 και ώρα 13:15΄.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Περαιτέρω είναι και ουσιαστικά βάσιμη,όπως αποδεικνύεται, απο τα ως κάτωθι φύλλα αγώνα: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Φύλλο Αγώνα της 07-05-2022 του ποδοσφαιρικού αγώνα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Α.Ε. ΔΗΛΕΣΙΟΥ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 Α.Ο.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Φύλλο Αγώνα της 25-09-2021 του ποδοσφαιρικού αγώνα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Α.Ο. ΘΗΒΑΣ-ΕΛΙΚΩΝ ΔΟΜΒΡΑΙΝΑΣ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Φύλλο Αγώνα της 06-11-2021 του ποδοσφαιρικού αγώνα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ΕΛΛΟΠΙΑΚΟΣ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ΚΙΘΑΙΡΩΝ ΚΑΠΑΡΕΛΛΙΟΥ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από τα οποία προκύπτει,ότι ο ποδοσφαιριστής κ. Κούκος Χρήστος με αρ.δελτίου 1380099 που συμμετείχε  στην ομάδα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 Α.Ο.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είχε αντικανονική συμμετοχή στον αγώνα αγώνα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Α.Ε. ΔΗΛΕΣΙΟΥ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 Α.Ο.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που διεξήχθη στο γήπεδο Σχηματαρίου την 7-5-2002 με αποτέλεσμα Αγώνα 0-1,υπέρ της ομάδας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 Α.Ο.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Κατόπιν τούτων και από τον συνδυασμό των διατάξεων των άρθρων 19&amp;7 23&amp;4 και 23 &amp;6,του Κανονισμού Αγώνων Ποδοσφαίρου (Κ.Α.Π.),επιβάλλονται οι κάτωθι ποινές 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Αφαιρούνται τρείς (-3) βαθμοί , από τον πίνακα του τρέχοντος Πρωταθλήματος από την υπαίτια ομάδα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 Α.Ο.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Χρηματική ποινή εκατό (100,00) στην υπαίτια ομάδα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 Α.Ο.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Κατακυρώνεται,για τους ιστορηθέντες λόγους, ως άνω  ποδοσφαιρικός  αγώνας, μεταξύ των ομάδων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Α.Ε. ΔΗΛΕΣΙΟΥ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ΕΠΑΜΕΙΝΩΝΔΑΣ ΛΕΥΚΤΡΩΝ Α.Ο.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υπέρ της ομάδας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Α.Ε.  ΔΗΛΕΣΙΟΥ με τέρματα 3-0  που διεξήχθη στο Σχηματάρι  στις 07-05-2022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Ο ΠΡΟΕΔΡΟΣ ΤΗΣ ΠΕΙΘΑΡΧΙΚΗΣ ΕΠΙΤΡΟΠΗΣ</w:t>
      </w:r>
    </w:p>
    <w:p>
      <w:pPr>
        <w:spacing w:before="0" w:after="0" w:line="240"/>
        <w:ind w:right="0" w:left="-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</w:p>
    <w:p>
      <w:pPr>
        <w:spacing w:before="0" w:after="0" w:line="240"/>
        <w:ind w:right="0" w:left="-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ΖΑΚΚΑΣ ΙΩΑΝΝΗΣ</w:t>
      </w:r>
    </w:p>
    <w:p>
      <w:pPr>
        <w:spacing w:before="0" w:after="0" w:line="240"/>
        <w:ind w:right="0" w:left="-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</w:p>
    <w:p>
      <w:pPr>
        <w:spacing w:before="0" w:after="0" w:line="240"/>
        <w:ind w:right="0" w:left="-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0" w:left="-70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Για την Ε.Ε.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