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1944" w:dyaOrig="1483">
          <v:rect xmlns:o="urn:schemas-microsoft-com:office:office" xmlns:v="urn:schemas-microsoft-com:vml" id="rectole0000000000" style="width:97.200000pt;height:74.1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100" w:after="0" w:line="240"/>
        <w:ind w:right="0" w:left="0" w:firstLine="0"/>
        <w:jc w:val="center"/>
        <w:rPr>
          <w:rFonts w:ascii="Tahoma" w:hAnsi="Tahoma" w:cs="Tahoma" w:eastAsia="Tahoma"/>
          <w:color w:val="auto"/>
          <w:spacing w:val="0"/>
          <w:position w:val="0"/>
          <w:sz w:val="24"/>
          <w:shd w:fill="auto" w:val="clear"/>
        </w:rPr>
      </w:pP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ΕΝΩΣΗ ΠΟΔΟΣΦΑΙΡΙΚΩΝ ΣΩΜΑΤΕΙΩΝ ΒΟΙΩΤΙΑΣ</w:t>
      </w:r>
    </w:p>
    <w:p>
      <w:pPr>
        <w:spacing w:before="100" w:after="0" w:line="240"/>
        <w:ind w:right="0" w:left="0" w:firstLine="0"/>
        <w:jc w:val="center"/>
        <w:rPr>
          <w:rFonts w:ascii="Tahoma" w:hAnsi="Tahoma" w:cs="Tahoma" w:eastAsia="Tahoma"/>
          <w:color w:val="auto"/>
          <w:spacing w:val="0"/>
          <w:position w:val="0"/>
          <w:sz w:val="24"/>
          <w:shd w:fill="auto" w:val="clear"/>
        </w:rPr>
      </w:pP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**** </w:t>
      </w: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Ε.Π.Σ.Β ****</w:t>
      </w:r>
    </w:p>
    <w:p>
      <w:pPr>
        <w:spacing w:before="10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  <w:t xml:space="preserve">Καραγιαννοπούλου 57 ΤΚ .32131 e-mail : epsv@otenet.gr</w:t>
      </w:r>
    </w:p>
    <w:p>
      <w:pPr>
        <w:spacing w:before="100" w:after="0" w:line="240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  <w:t xml:space="preserve">Τηλ. &amp; Fax 2261022992 </w:t>
      </w:r>
    </w:p>
    <w:p>
      <w:pPr>
        <w:spacing w:before="100" w:after="0" w:line="240"/>
        <w:ind w:right="0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Λιβαδειά, 14/05/2022</w:t>
      </w:r>
    </w:p>
    <w:p>
      <w:pPr>
        <w:spacing w:before="0" w:after="0" w:line="240"/>
        <w:ind w:right="-765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-765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ΠΡΟΣ</w:t>
      </w:r>
    </w:p>
    <w:p>
      <w:pPr>
        <w:spacing w:before="10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ΟΛΑ ΤΑ ΣΩΜΑΤΕΙΑ -ΕΔΡΕΣ ΤΟΥΣ</w:t>
      </w:r>
    </w:p>
    <w:p>
      <w:pPr>
        <w:spacing w:before="100" w:after="0" w:line="240"/>
        <w:ind w:right="-52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0" w:line="240"/>
        <w:ind w:right="-52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0" w:line="240"/>
        <w:ind w:right="-527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Σας διαβιβάζουμε συνημμένα τις αποφάσεις της</w:t>
      </w:r>
    </w:p>
    <w:p>
      <w:pPr>
        <w:spacing w:before="100" w:after="0" w:line="240"/>
        <w:ind w:right="-527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Πειθαρχικής Επιτροπής της Ε.Π.Σ.Β</w:t>
      </w:r>
    </w:p>
    <w:p>
      <w:pPr>
        <w:spacing w:before="238" w:after="62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Αποφάσεις Πειθαρχικής Επιτροπής </w:t>
      </w:r>
    </w:p>
    <w:p>
      <w:pPr>
        <w:spacing w:before="238" w:after="62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Συνεδρίαση τις  12 Μαίου    2022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Αριθμ.πρακ. Π.Ε 39/2021-2022)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Ι.-Δεδομένου,ότι εξετάσθηκε το  νομότυπο και εμπρόθεσμο της από 10-05-2022 κλήτευσής μας,προς το Αθλητικό Σωματείο με την ονομασία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για την σημερινή (12-05-2022) συνεδρίαση της Πειθαρχικής Επιτροπής της ΕΠΣΒ ,που συγκλήθηκε για να εκδικάσει την από 09-05-2022 ασκηθείσα ένσταση της ομάδας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Α.Ε. ΔΗΛΕΣΙΟΥ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για αντικανονική συμμετοχή του ποδοσφαιριστή κ.Κούκου Χρήστου με την ομάδα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κατά την διάρκεια του ποδοσφαιρικού αγώνα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Α.Ε. ΔΗΛΕΣΙΟΥ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-«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που διεξήχθη στο γήπεδο του Σχηματαρίου την 07-05-2022.(Φύλλο Αγώνα της 07-05-2022)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II.-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Κατά την συνεδρίαση της Πειθαρχικής Επιτροπής, εκπροσωπήθηκε νομότυπα από τα μέλη του Δ.Σ. (Πρόεδρο και Γενικό Αρχηγό) το Σωματείο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»,»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και ανέπτυξε προφορικά τους ισχυρισμούς του.Επίσης παραστάθηκε το Σωματείο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Α.Ε. ΔΗΛΕΣΙΟΥ κατόπιν κλήτευσης,από τον αντιπρόεδρο του ΔΣ,ο οποίος αναφέρθηκε στο περιεχόμενο της ένστασης,υποστηρίζοντας ,ότι ο ως άνω ποδοσφαιριστής,έχει συμμετάσχει και αγωνιστεί κατά την αγωνιστική περίοδο (2021-2022)σε τρείς (3) διαφορετικές ποδοσφαιρικές ομάδες ,πλέον συγκεκριμένα στις ομάδες: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Α.Ο. ΘΗΒΑΣ  2.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ΚΙΘΑΙΡΩΝΑΣ ΚΑΠΑΡΕΛΛΙΟΥ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3. 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III.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Η υπό κρίση  ένσταση είναι νόμιμη και εμπρόθεσμη,αφού ασκήθηκε ,εντός της νομίμου προθεσμίας,που τάσσει ο νόμος λαμβάνοντας  αριθμό πρωτοκόλλου 129/9-5-2022 και ώρα 13:15΄.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Περαιτέρω είναι και ουσιαστικά βάσιμη,όπως αποδεικνύεται, απο τα ως κάτωθι φύλλα αγώνα: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1) 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Φύλλο Αγώνα της 07-05-2022 του ποδοσφαιρικού αγώνα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Α.Ε. ΔΗΛΕΣΙΟΥ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-«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2)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Φύλλο Αγώνα της 25-09-2021 του ποδοσφαιρικού αγώνα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Α.Ο. ΘΗΒΑΣ-ΕΛΙΚΩΝ ΔΟΜΒΡΑΙΝΑΣ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3)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Φύλλο Αγώνα της 06-11-2021 του ποδοσφαιρικού αγώνα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ΕΛΛΟΠΙΑΚΟΣ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-«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ΚΙΘΑΙΡΩΝ ΚΑΠΑΡΕΛΛΙΟΥ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»,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από τα οποία προκύπτει,ότι ο ποδοσφαιριστής κ. Κούκος Χρήστος με αρ.δελτίου 1380099 που συμμετείχε  στην ομάδα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είχε αντικανονική συμμετοχή στον αγώνα αγώνα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Α.Ε. ΔΗΛΕΣΙΟΥ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-«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που διεξήχθη στο γήπεδο Σχηματαρίου την 7-5-2002 με αποτέλεσμα Αγώνα 0-1,υπέρ της ομάδας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Κατόπιν τούτων και από τον συνδυασμό των διατάξεων των άρθρων 19&amp;7 23&amp;4 και 23 &amp;6,του Κανονισμού Αγώνων Ποδοσφαίρου (Κ.Α.Π.),επιβάλλονται οι κάτωθι ποινές :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Αφαιρούνται τρείς (-3) βαθμοί , από τον πίνακα του τρέχοντος Πρωταθλήματος από την υπαίτια ομάδα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,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Χρηματική ποινή εκατό (100,00) στην υπαίτια ομάδα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Κατακυρώνεται,για τους ιστορηθέντες λόγους, ως άνω  ποδοσφαιρικός  αγώνας, μεταξύ των ομάδων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Α.Ε. ΔΗΛΕΣΙΟΥ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-«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ΕΠΑΜΕΙΝΩΝΔΑΣ ΛΕΥΚΤΡΩΝ Α.Ο.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υπέρ της ομάδας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Α.Ε.  ΔΗΛΕΣΙΟΥ με τέρματα 3-0  που διεξήχθη στο Σχηματάρι  στις 07-05-2022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Ο ΠΡΟΕΔΡΟΣ ΤΗΣ ΠΕΙΘΑΡΧΙΚΗΣ ΕΠΙΤΡΟΠΗΣ</w:t>
      </w:r>
    </w:p>
    <w:p>
      <w:pPr>
        <w:spacing w:before="0" w:after="0" w:line="240"/>
        <w:ind w:right="0" w:left="-709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</w:t>
      </w:r>
    </w:p>
    <w:p>
      <w:pPr>
        <w:spacing w:before="0" w:after="0" w:line="240"/>
        <w:ind w:right="0" w:left="-709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                      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ΖΑΚΚΑΣ ΙΩΑΝΝΗΣ</w:t>
      </w:r>
    </w:p>
    <w:p>
      <w:pPr>
        <w:spacing w:before="0" w:after="0" w:line="240"/>
        <w:ind w:right="0" w:left="-709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</w:t>
      </w:r>
    </w:p>
    <w:p>
      <w:pPr>
        <w:spacing w:before="0" w:after="0" w:line="240"/>
        <w:ind w:right="0" w:left="-709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-709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-709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-709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</w:t>
      </w:r>
    </w:p>
    <w:p>
      <w:pPr>
        <w:spacing w:before="0" w:after="0" w:line="240"/>
        <w:ind w:right="0" w:left="-709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-709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Για την Ε.Ε.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